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8C4C5" w14:textId="77777777" w:rsidR="001028B7" w:rsidRPr="00FB051B" w:rsidRDefault="001028B7">
      <w:pPr>
        <w:rPr>
          <w:rFonts w:ascii="Arial" w:hAnsi="Arial" w:cs="Arial"/>
          <w:b/>
          <w:sz w:val="44"/>
        </w:rPr>
      </w:pPr>
      <w:r w:rsidRPr="00FB051B">
        <w:rPr>
          <w:rFonts w:ascii="Arial" w:hAnsi="Arial" w:cs="Arial"/>
          <w:b/>
          <w:sz w:val="52"/>
        </w:rPr>
        <w:t>Surgical Safety Checklist</w:t>
      </w:r>
      <w:r w:rsidRPr="00FB051B">
        <w:rPr>
          <w:rFonts w:ascii="Arial" w:hAnsi="Arial" w:cs="Arial"/>
          <w:b/>
          <w:sz w:val="52"/>
        </w:rPr>
        <w:br/>
      </w:r>
      <w:r w:rsidRPr="00FB051B">
        <w:rPr>
          <w:rFonts w:ascii="Arial" w:hAnsi="Arial" w:cs="Arial"/>
          <w:sz w:val="28"/>
        </w:rPr>
        <w:t xml:space="preserve">Frequently Asked Questions for </w:t>
      </w:r>
      <w:r w:rsidR="004C76C9" w:rsidRPr="00FB051B">
        <w:rPr>
          <w:rFonts w:ascii="Arial" w:hAnsi="Arial" w:cs="Arial"/>
          <w:sz w:val="28"/>
        </w:rPr>
        <w:t>P</w:t>
      </w:r>
      <w:r w:rsidR="007E669D" w:rsidRPr="00FB051B">
        <w:rPr>
          <w:rFonts w:ascii="Arial" w:hAnsi="Arial" w:cs="Arial"/>
          <w:sz w:val="28"/>
        </w:rPr>
        <w:t>roviders</w:t>
      </w:r>
    </w:p>
    <w:p w14:paraId="5C91B340" w14:textId="77777777" w:rsidR="00D00C9B" w:rsidRPr="00FB051B" w:rsidRDefault="00D00C9B" w:rsidP="001028B7">
      <w:pPr>
        <w:shd w:val="clear" w:color="auto" w:fill="FFFFFF"/>
        <w:spacing w:before="450" w:after="225" w:line="240" w:lineRule="auto"/>
        <w:outlineLvl w:val="2"/>
        <w:rPr>
          <w:rFonts w:ascii="Arial" w:eastAsia="Times New Roman" w:hAnsi="Arial" w:cs="Arial"/>
          <w:bCs/>
          <w:i/>
          <w:szCs w:val="24"/>
          <w:lang w:eastAsia="en-CA"/>
        </w:rPr>
      </w:pPr>
      <w:r w:rsidRPr="00FB051B">
        <w:rPr>
          <w:rFonts w:ascii="Arial" w:eastAsia="Times New Roman" w:hAnsi="Arial" w:cs="Arial"/>
          <w:bCs/>
          <w:szCs w:val="24"/>
          <w:lang w:eastAsia="en-CA"/>
        </w:rPr>
        <w:t xml:space="preserve">The </w:t>
      </w:r>
      <w:r w:rsidR="003A032B" w:rsidRPr="00FB051B">
        <w:rPr>
          <w:rFonts w:ascii="Arial" w:eastAsia="Times New Roman" w:hAnsi="Arial" w:cs="Arial"/>
          <w:bCs/>
          <w:szCs w:val="24"/>
          <w:lang w:eastAsia="en-CA"/>
        </w:rPr>
        <w:t>following information was adapted</w:t>
      </w:r>
      <w:r w:rsidR="00FB051B" w:rsidRPr="00FB051B">
        <w:rPr>
          <w:rFonts w:ascii="Arial" w:eastAsia="Times New Roman" w:hAnsi="Arial" w:cs="Arial"/>
          <w:bCs/>
          <w:szCs w:val="24"/>
          <w:lang w:eastAsia="en-CA"/>
        </w:rPr>
        <w:t xml:space="preserve"> in part</w:t>
      </w:r>
      <w:r w:rsidR="003A032B" w:rsidRPr="00FB051B">
        <w:rPr>
          <w:rFonts w:ascii="Arial" w:eastAsia="Times New Roman" w:hAnsi="Arial" w:cs="Arial"/>
          <w:bCs/>
          <w:szCs w:val="24"/>
          <w:lang w:eastAsia="en-CA"/>
        </w:rPr>
        <w:t xml:space="preserve"> from the </w:t>
      </w:r>
      <w:r w:rsidR="003A032B" w:rsidRPr="00FB051B">
        <w:rPr>
          <w:rFonts w:ascii="Arial" w:eastAsia="Times New Roman" w:hAnsi="Arial" w:cs="Arial"/>
          <w:b/>
          <w:bCs/>
          <w:i/>
          <w:szCs w:val="24"/>
          <w:lang w:eastAsia="en-CA"/>
        </w:rPr>
        <w:t>Surgical Safety Checklists: A review of medical-legal data</w:t>
      </w:r>
      <w:r w:rsidR="003A032B" w:rsidRPr="00FB051B">
        <w:rPr>
          <w:rFonts w:ascii="Arial" w:eastAsia="Times New Roman" w:hAnsi="Arial" w:cs="Arial"/>
          <w:bCs/>
          <w:szCs w:val="24"/>
          <w:lang w:eastAsia="en-CA"/>
        </w:rPr>
        <w:t xml:space="preserve"> report produced by the Canadian Medical Protective Association. </w:t>
      </w:r>
      <w:r w:rsidR="003A032B" w:rsidRPr="00FB051B">
        <w:rPr>
          <w:rFonts w:ascii="Arial" w:eastAsia="Times New Roman" w:hAnsi="Arial" w:cs="Arial"/>
          <w:bCs/>
          <w:i/>
          <w:szCs w:val="24"/>
          <w:lang w:eastAsia="en-CA"/>
        </w:rPr>
        <w:t xml:space="preserve"> </w:t>
      </w:r>
    </w:p>
    <w:p w14:paraId="5C96777D" w14:textId="43DAD223" w:rsidR="001028B7" w:rsidRPr="001028B7" w:rsidRDefault="001028B7" w:rsidP="001028B7">
      <w:pPr>
        <w:shd w:val="clear" w:color="auto" w:fill="FFFFFF"/>
        <w:spacing w:before="450" w:after="225" w:line="240" w:lineRule="auto"/>
        <w:outlineLvl w:val="2"/>
        <w:rPr>
          <w:rFonts w:ascii="Arial" w:eastAsia="Times New Roman" w:hAnsi="Arial" w:cs="Arial"/>
          <w:b/>
          <w:bCs/>
          <w:szCs w:val="24"/>
          <w:lang w:eastAsia="en-CA"/>
        </w:rPr>
      </w:pPr>
      <w:r w:rsidRPr="00FB051B">
        <w:rPr>
          <w:rFonts w:ascii="Arial" w:eastAsia="Times New Roman" w:hAnsi="Arial" w:cs="Arial"/>
          <w:b/>
          <w:bCs/>
          <w:szCs w:val="24"/>
          <w:lang w:eastAsia="en-CA"/>
        </w:rPr>
        <w:t xml:space="preserve">Q: </w:t>
      </w:r>
      <w:r w:rsidR="003A032B" w:rsidRPr="00FB051B">
        <w:rPr>
          <w:rFonts w:ascii="Arial" w:eastAsia="Times New Roman" w:hAnsi="Arial" w:cs="Arial"/>
          <w:b/>
          <w:bCs/>
          <w:szCs w:val="24"/>
          <w:lang w:eastAsia="en-CA"/>
        </w:rPr>
        <w:t>Why</w:t>
      </w:r>
      <w:r w:rsidRPr="001028B7">
        <w:rPr>
          <w:rFonts w:ascii="Arial" w:eastAsia="Times New Roman" w:hAnsi="Arial" w:cs="Arial"/>
          <w:b/>
          <w:bCs/>
          <w:szCs w:val="24"/>
          <w:lang w:eastAsia="en-CA"/>
        </w:rPr>
        <w:t xml:space="preserve"> is </w:t>
      </w:r>
      <w:r w:rsidR="00C63411">
        <w:rPr>
          <w:rFonts w:ascii="Arial" w:eastAsia="Times New Roman" w:hAnsi="Arial" w:cs="Arial"/>
          <w:b/>
          <w:bCs/>
          <w:szCs w:val="24"/>
          <w:lang w:eastAsia="en-CA"/>
        </w:rPr>
        <w:t>a</w:t>
      </w:r>
      <w:r w:rsidRPr="001028B7">
        <w:rPr>
          <w:rFonts w:ascii="Arial" w:eastAsia="Times New Roman" w:hAnsi="Arial" w:cs="Arial"/>
          <w:b/>
          <w:bCs/>
          <w:szCs w:val="24"/>
          <w:lang w:eastAsia="en-CA"/>
        </w:rPr>
        <w:t xml:space="preserve"> Surgical Safety Checklist</w:t>
      </w:r>
      <w:r w:rsidR="003A032B" w:rsidRPr="00FB051B">
        <w:rPr>
          <w:rFonts w:ascii="Arial" w:eastAsia="Times New Roman" w:hAnsi="Arial" w:cs="Arial"/>
          <w:b/>
          <w:bCs/>
          <w:szCs w:val="24"/>
          <w:lang w:eastAsia="en-CA"/>
        </w:rPr>
        <w:t xml:space="preserve"> important</w:t>
      </w:r>
      <w:r w:rsidRPr="001028B7">
        <w:rPr>
          <w:rFonts w:ascii="Arial" w:eastAsia="Times New Roman" w:hAnsi="Arial" w:cs="Arial"/>
          <w:b/>
          <w:bCs/>
          <w:szCs w:val="24"/>
          <w:lang w:eastAsia="en-CA"/>
        </w:rPr>
        <w:t>?</w:t>
      </w:r>
    </w:p>
    <w:p w14:paraId="1372DD11" w14:textId="5DFDFD97" w:rsidR="001028B7" w:rsidRPr="00FB051B" w:rsidRDefault="003A032B" w:rsidP="001028B7">
      <w:pPr>
        <w:shd w:val="clear" w:color="auto" w:fill="FFFFFF"/>
        <w:spacing w:after="0" w:line="240" w:lineRule="auto"/>
        <w:rPr>
          <w:rFonts w:ascii="Arial" w:eastAsia="Times New Roman" w:hAnsi="Arial" w:cs="Arial"/>
          <w:szCs w:val="24"/>
          <w:lang w:eastAsia="en-CA"/>
        </w:rPr>
      </w:pPr>
      <w:r w:rsidRPr="00FB051B">
        <w:rPr>
          <w:rFonts w:ascii="Arial" w:eastAsia="Times New Roman" w:hAnsi="Arial" w:cs="Arial"/>
          <w:szCs w:val="24"/>
          <w:lang w:eastAsia="en-CA"/>
        </w:rPr>
        <w:t>Harmful surgical incidents, including wrong site surgeries and retained surgical items, continue to occur in Canada. Appropriate standardization of surgical practice, as in many high-risk industries, will help reduce surgical safety incidents. Surgical Safety Checklist implementation promises to improve team communication and support safer surgical systems of care because it is a team procedure in which every team member has a responsibility to participate and respond.</w:t>
      </w:r>
      <w:r w:rsidR="001028B7" w:rsidRPr="001028B7">
        <w:rPr>
          <w:rFonts w:ascii="Arial" w:eastAsia="Times New Roman" w:hAnsi="Arial" w:cs="Arial"/>
          <w:szCs w:val="24"/>
          <w:lang w:eastAsia="en-CA"/>
        </w:rPr>
        <w:t> </w:t>
      </w:r>
      <w:r w:rsidR="00FB051B" w:rsidRPr="00FB051B">
        <w:rPr>
          <w:rFonts w:ascii="Arial" w:eastAsia="Times New Roman" w:hAnsi="Arial" w:cs="Arial"/>
          <w:szCs w:val="24"/>
          <w:lang w:eastAsia="en-CA"/>
        </w:rPr>
        <w:t xml:space="preserve">While it is recognized that optimal use of </w:t>
      </w:r>
      <w:r w:rsidR="00C63411">
        <w:rPr>
          <w:rFonts w:ascii="Arial" w:eastAsia="Times New Roman" w:hAnsi="Arial" w:cs="Arial"/>
          <w:szCs w:val="24"/>
          <w:lang w:eastAsia="en-CA"/>
        </w:rPr>
        <w:t>a</w:t>
      </w:r>
      <w:r w:rsidR="00FB051B" w:rsidRPr="00FB051B">
        <w:rPr>
          <w:rFonts w:ascii="Arial" w:eastAsia="Times New Roman" w:hAnsi="Arial" w:cs="Arial"/>
          <w:szCs w:val="24"/>
          <w:lang w:eastAsia="en-CA"/>
        </w:rPr>
        <w:t xml:space="preserve"> Surgical Safety Checklist will not prevent all surgical patient safety incidents, it is considered a fundamental step toward enhanced surgical safety.</w:t>
      </w:r>
    </w:p>
    <w:p w14:paraId="389782CF" w14:textId="77777777" w:rsidR="00FB051B" w:rsidRPr="00FB051B" w:rsidRDefault="00FB051B" w:rsidP="001028B7">
      <w:pPr>
        <w:shd w:val="clear" w:color="auto" w:fill="FFFFFF"/>
        <w:spacing w:after="0" w:line="240" w:lineRule="auto"/>
        <w:rPr>
          <w:rFonts w:ascii="Arial" w:eastAsia="Times New Roman" w:hAnsi="Arial" w:cs="Arial"/>
          <w:szCs w:val="24"/>
          <w:lang w:eastAsia="en-CA"/>
        </w:rPr>
      </w:pPr>
    </w:p>
    <w:p w14:paraId="27820A6E" w14:textId="77777777" w:rsidR="00FB051B" w:rsidRPr="001028B7" w:rsidRDefault="00FB051B" w:rsidP="001028B7">
      <w:pPr>
        <w:shd w:val="clear" w:color="auto" w:fill="FFFFFF"/>
        <w:spacing w:after="0" w:line="240" w:lineRule="auto"/>
        <w:rPr>
          <w:rFonts w:ascii="Arial" w:eastAsia="Times New Roman" w:hAnsi="Arial" w:cs="Arial"/>
          <w:szCs w:val="24"/>
          <w:lang w:eastAsia="en-CA"/>
        </w:rPr>
      </w:pPr>
      <w:r w:rsidRPr="00FB051B">
        <w:rPr>
          <w:rFonts w:ascii="Arial" w:eastAsia="Times New Roman" w:hAnsi="Arial" w:cs="Arial"/>
          <w:szCs w:val="24"/>
          <w:lang w:eastAsia="en-CA"/>
        </w:rPr>
        <w:t xml:space="preserve">Experts acknowledge that successful Surgical Safety Checklist implementation addresses team training, dynamics, and communication, and involves all </w:t>
      </w:r>
      <w:r>
        <w:rPr>
          <w:rFonts w:ascii="Arial" w:eastAsia="Times New Roman" w:hAnsi="Arial" w:cs="Arial"/>
          <w:szCs w:val="24"/>
          <w:lang w:eastAsia="en-CA"/>
        </w:rPr>
        <w:t>members of the surgical team.</w:t>
      </w:r>
      <w:r w:rsidRPr="00FB051B">
        <w:rPr>
          <w:rFonts w:ascii="Arial" w:eastAsia="Times New Roman" w:hAnsi="Arial" w:cs="Arial"/>
          <w:szCs w:val="24"/>
          <w:lang w:eastAsia="en-CA"/>
        </w:rPr>
        <w:t xml:space="preserve"> Effective strategies include the engagement of leadership and a local “champion,” thoughtful modification of the checklist to local workplace requirements, respectful inter-disciplinary team training, pilot implementation with feedback prior to large-scale training sessions, and feedback to allow for ongoing </w:t>
      </w:r>
      <w:r>
        <w:rPr>
          <w:rFonts w:ascii="Arial" w:eastAsia="Times New Roman" w:hAnsi="Arial" w:cs="Arial"/>
          <w:szCs w:val="24"/>
          <w:lang w:eastAsia="en-CA"/>
        </w:rPr>
        <w:t>evaluation and reinforcement.</w:t>
      </w:r>
    </w:p>
    <w:p w14:paraId="42D6DF86" w14:textId="77777777" w:rsidR="001028B7" w:rsidRPr="001028B7" w:rsidRDefault="001028B7" w:rsidP="001028B7">
      <w:pPr>
        <w:shd w:val="clear" w:color="auto" w:fill="FFFFFF"/>
        <w:spacing w:before="450" w:after="225" w:line="240" w:lineRule="auto"/>
        <w:outlineLvl w:val="2"/>
        <w:rPr>
          <w:rFonts w:ascii="Arial" w:eastAsia="Times New Roman" w:hAnsi="Arial" w:cs="Arial"/>
          <w:b/>
          <w:bCs/>
          <w:szCs w:val="24"/>
          <w:lang w:eastAsia="en-CA"/>
        </w:rPr>
      </w:pPr>
      <w:r w:rsidRPr="00FB051B">
        <w:rPr>
          <w:rFonts w:ascii="Arial" w:eastAsia="Times New Roman" w:hAnsi="Arial" w:cs="Arial"/>
          <w:b/>
          <w:bCs/>
          <w:szCs w:val="24"/>
          <w:lang w:eastAsia="en-CA"/>
        </w:rPr>
        <w:t xml:space="preserve">Q: </w:t>
      </w:r>
      <w:r w:rsidR="00FB051B" w:rsidRPr="00FB051B">
        <w:rPr>
          <w:rFonts w:ascii="Arial" w:eastAsia="Times New Roman" w:hAnsi="Arial" w:cs="Arial"/>
          <w:b/>
          <w:bCs/>
          <w:szCs w:val="24"/>
          <w:lang w:eastAsia="en-CA"/>
        </w:rPr>
        <w:t>What role do patients play?</w:t>
      </w:r>
    </w:p>
    <w:p w14:paraId="4849EF0C" w14:textId="4BCACC76" w:rsidR="00FB051B" w:rsidRPr="00FB051B" w:rsidRDefault="00FB051B" w:rsidP="001028B7">
      <w:pPr>
        <w:shd w:val="clear" w:color="auto" w:fill="FFFFFF"/>
        <w:spacing w:after="0" w:line="240" w:lineRule="auto"/>
        <w:rPr>
          <w:rFonts w:ascii="Arial" w:eastAsia="Times New Roman" w:hAnsi="Arial" w:cs="Arial"/>
          <w:szCs w:val="24"/>
          <w:lang w:eastAsia="en-CA"/>
        </w:rPr>
      </w:pPr>
      <w:r w:rsidRPr="00FB051B">
        <w:rPr>
          <w:rFonts w:ascii="Arial" w:eastAsia="Times New Roman" w:hAnsi="Arial" w:cs="Arial"/>
          <w:szCs w:val="24"/>
          <w:lang w:eastAsia="en-CA"/>
        </w:rPr>
        <w:t xml:space="preserve">In some cases, patients may be aware of </w:t>
      </w:r>
      <w:r w:rsidR="00C63411">
        <w:rPr>
          <w:rFonts w:ascii="Arial" w:eastAsia="Times New Roman" w:hAnsi="Arial" w:cs="Arial"/>
          <w:szCs w:val="24"/>
          <w:lang w:eastAsia="en-CA"/>
        </w:rPr>
        <w:t>a</w:t>
      </w:r>
      <w:r w:rsidRPr="00FB051B">
        <w:rPr>
          <w:rFonts w:ascii="Arial" w:eastAsia="Times New Roman" w:hAnsi="Arial" w:cs="Arial"/>
          <w:szCs w:val="24"/>
          <w:lang w:eastAsia="en-CA"/>
        </w:rPr>
        <w:t xml:space="preserve"> Surgical Safety Checklist and ask about whether </w:t>
      </w:r>
      <w:r w:rsidR="00C63411">
        <w:rPr>
          <w:rFonts w:ascii="Arial" w:eastAsia="Times New Roman" w:hAnsi="Arial" w:cs="Arial"/>
          <w:szCs w:val="24"/>
          <w:lang w:eastAsia="en-CA"/>
        </w:rPr>
        <w:t>one will</w:t>
      </w:r>
      <w:bookmarkStart w:id="0" w:name="_GoBack"/>
      <w:bookmarkEnd w:id="0"/>
      <w:r w:rsidRPr="00FB051B">
        <w:rPr>
          <w:rFonts w:ascii="Arial" w:eastAsia="Times New Roman" w:hAnsi="Arial" w:cs="Arial"/>
          <w:szCs w:val="24"/>
          <w:lang w:eastAsia="en-CA"/>
        </w:rPr>
        <w:t xml:space="preserve"> be used during their operation. More often, however, this is not something that will be top of mind. In either case, informing the patient that the checklist will be used, and letting them know how it works can provide comfort and piece of mind to both patient and family during a stressful time. Much like the improved communication between surgical team members that comes with use of the checklist, improved communication between providers and their patients can go a long way towards improvement patient safety. </w:t>
      </w:r>
    </w:p>
    <w:p w14:paraId="57647141" w14:textId="77777777" w:rsidR="00FB051B" w:rsidRPr="001028B7" w:rsidRDefault="00FB051B" w:rsidP="00FB051B">
      <w:pPr>
        <w:shd w:val="clear" w:color="auto" w:fill="FFFFFF"/>
        <w:spacing w:before="450" w:after="225" w:line="240" w:lineRule="auto"/>
        <w:outlineLvl w:val="2"/>
        <w:rPr>
          <w:rFonts w:ascii="Arial" w:eastAsia="Times New Roman" w:hAnsi="Arial" w:cs="Arial"/>
          <w:b/>
          <w:bCs/>
          <w:szCs w:val="24"/>
          <w:lang w:eastAsia="en-CA"/>
        </w:rPr>
      </w:pPr>
      <w:r w:rsidRPr="00FB051B">
        <w:rPr>
          <w:rFonts w:ascii="Arial" w:eastAsia="Times New Roman" w:hAnsi="Arial" w:cs="Arial"/>
          <w:b/>
          <w:bCs/>
          <w:szCs w:val="24"/>
          <w:lang w:eastAsia="en-CA"/>
        </w:rPr>
        <w:t>Q: Where can I learn more?</w:t>
      </w:r>
    </w:p>
    <w:p w14:paraId="4359B8E8" w14:textId="77777777" w:rsidR="001028B7" w:rsidRPr="001028B7" w:rsidRDefault="00FB051B" w:rsidP="001028B7">
      <w:pPr>
        <w:shd w:val="clear" w:color="auto" w:fill="FFFFFF"/>
        <w:spacing w:after="0" w:line="240" w:lineRule="auto"/>
        <w:rPr>
          <w:rFonts w:ascii="Arial" w:eastAsia="Times New Roman" w:hAnsi="Arial" w:cs="Arial"/>
          <w:szCs w:val="24"/>
          <w:lang w:eastAsia="en-CA"/>
        </w:rPr>
      </w:pPr>
      <w:r w:rsidRPr="00FB051B">
        <w:rPr>
          <w:rFonts w:ascii="Arial" w:eastAsia="Times New Roman" w:hAnsi="Arial" w:cs="Arial"/>
          <w:szCs w:val="24"/>
          <w:lang w:eastAsia="en-CA"/>
        </w:rPr>
        <w:t xml:space="preserve">Visit </w:t>
      </w:r>
      <w:hyperlink r:id="rId9" w:history="1">
        <w:r w:rsidRPr="00FB051B">
          <w:rPr>
            <w:rStyle w:val="Hyperlink"/>
            <w:rFonts w:ascii="Arial" w:eastAsia="Times New Roman" w:hAnsi="Arial" w:cs="Arial"/>
            <w:color w:val="auto"/>
            <w:szCs w:val="24"/>
            <w:lang w:eastAsia="en-CA"/>
          </w:rPr>
          <w:t>www.patientsafetyinstitute.ca</w:t>
        </w:r>
      </w:hyperlink>
      <w:r w:rsidRPr="00FB051B">
        <w:rPr>
          <w:rFonts w:ascii="Arial" w:eastAsia="Times New Roman" w:hAnsi="Arial" w:cs="Arial"/>
          <w:szCs w:val="24"/>
          <w:lang w:eastAsia="en-CA"/>
        </w:rPr>
        <w:t xml:space="preserve"> and search “surgical safety checklist” to learn more about the checklist, access tools and resources to assist in implementation, and learn from organizations who have already used the checklist. </w:t>
      </w:r>
    </w:p>
    <w:p w14:paraId="64178481" w14:textId="77777777" w:rsidR="003A032B" w:rsidRPr="00FB051B" w:rsidRDefault="003A032B" w:rsidP="004C76C9">
      <w:pPr>
        <w:shd w:val="clear" w:color="auto" w:fill="FFFFFF"/>
        <w:spacing w:after="270" w:line="240" w:lineRule="auto"/>
        <w:jc w:val="center"/>
        <w:rPr>
          <w:rFonts w:ascii="Arial" w:eastAsia="Times New Roman" w:hAnsi="Arial" w:cs="Arial"/>
          <w:b/>
          <w:bCs/>
          <w:szCs w:val="24"/>
          <w:lang w:eastAsia="en-CA"/>
        </w:rPr>
      </w:pPr>
    </w:p>
    <w:p w14:paraId="75433C1A" w14:textId="77777777" w:rsidR="004C76C9" w:rsidRPr="00FB051B" w:rsidRDefault="00731BAD" w:rsidP="004C76C9">
      <w:pPr>
        <w:shd w:val="clear" w:color="auto" w:fill="FFFFFF"/>
        <w:spacing w:after="270" w:line="240" w:lineRule="auto"/>
        <w:jc w:val="center"/>
        <w:rPr>
          <w:rFonts w:ascii="Arial" w:eastAsia="Times New Roman" w:hAnsi="Arial" w:cs="Arial"/>
          <w:b/>
          <w:sz w:val="28"/>
          <w:szCs w:val="24"/>
          <w:lang w:eastAsia="en-CA"/>
        </w:rPr>
      </w:pPr>
      <w:r w:rsidRPr="00FB051B">
        <w:rPr>
          <w:rFonts w:ascii="Arial" w:eastAsia="Times New Roman" w:hAnsi="Arial" w:cs="Arial"/>
          <w:b/>
          <w:sz w:val="28"/>
          <w:szCs w:val="24"/>
          <w:lang w:eastAsia="en-CA"/>
        </w:rPr>
        <w:t>Surgical Safety</w:t>
      </w:r>
      <w:r w:rsidR="004C76C9" w:rsidRPr="00FB051B">
        <w:rPr>
          <w:rFonts w:ascii="Arial" w:eastAsia="Times New Roman" w:hAnsi="Arial" w:cs="Arial"/>
          <w:b/>
          <w:sz w:val="28"/>
          <w:szCs w:val="24"/>
          <w:lang w:eastAsia="en-CA"/>
        </w:rPr>
        <w:t xml:space="preserve"> Checklist: Smart for patients. Smart for providers.</w:t>
      </w:r>
    </w:p>
    <w:p w14:paraId="2F659939" w14:textId="77777777" w:rsidR="00D00C9B" w:rsidRPr="00FB051B" w:rsidRDefault="001028B7">
      <w:pPr>
        <w:rPr>
          <w:rFonts w:ascii="Arial" w:hAnsi="Arial" w:cs="Arial"/>
          <w:sz w:val="24"/>
          <w:szCs w:val="24"/>
        </w:rPr>
      </w:pPr>
      <w:r w:rsidRPr="00FB051B">
        <w:rPr>
          <w:rFonts w:ascii="Arial" w:hAnsi="Arial" w:cs="Arial"/>
          <w:sz w:val="24"/>
          <w:szCs w:val="24"/>
        </w:rPr>
        <w:t>______________________________________________________________________</w:t>
      </w:r>
    </w:p>
    <w:sectPr w:rsidR="00D00C9B" w:rsidRPr="00FB051B">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E0BCA" w14:textId="77777777" w:rsidR="001E29F5" w:rsidRDefault="001E29F5" w:rsidP="001028B7">
      <w:pPr>
        <w:spacing w:after="0" w:line="240" w:lineRule="auto"/>
      </w:pPr>
      <w:r>
        <w:separator/>
      </w:r>
    </w:p>
  </w:endnote>
  <w:endnote w:type="continuationSeparator" w:id="0">
    <w:p w14:paraId="6D8C11A3" w14:textId="77777777" w:rsidR="001E29F5" w:rsidRDefault="001E29F5" w:rsidP="0010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F6887" w14:textId="77777777" w:rsidR="001028B7" w:rsidRPr="006715DF" w:rsidRDefault="006715DF" w:rsidP="006715DF">
    <w:pPr>
      <w:pStyle w:val="Footer"/>
    </w:pPr>
    <w:r>
      <w:rPr>
        <w:noProof/>
        <w:lang w:eastAsia="en-CA"/>
      </w:rPr>
      <w:drawing>
        <wp:inline distT="0" distB="0" distL="0" distR="0" wp14:anchorId="6ABDFF6B" wp14:editId="15FCA4E2">
          <wp:extent cx="767769" cy="540000"/>
          <wp:effectExtent l="0" t="0" r="0" b="0"/>
          <wp:docPr id="2" name="Picture 2" descr="R:\Corporate\Communications\Graphic Design\Logos and Icons\CPSI\EN_FR_Vertical_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rporate\Communications\Graphic Design\Logos and Icons\CPSI\EN_FR_Vertical_Colour (high 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69" cy="540000"/>
                  </a:xfrm>
                  <a:prstGeom prst="rect">
                    <a:avLst/>
                  </a:prstGeom>
                  <a:noFill/>
                  <a:ln>
                    <a:noFill/>
                  </a:ln>
                </pic:spPr>
              </pic:pic>
            </a:graphicData>
          </a:graphic>
        </wp:inline>
      </w:drawing>
    </w:r>
    <w:r>
      <w:t xml:space="preserve">         </w:t>
    </w:r>
    <w:r>
      <w:rPr>
        <w:noProof/>
        <w:lang w:eastAsia="en-CA"/>
      </w:rPr>
      <w:drawing>
        <wp:inline distT="0" distB="0" distL="0" distR="0" wp14:anchorId="184E32FE" wp14:editId="0B06F94B">
          <wp:extent cx="1846329" cy="540000"/>
          <wp:effectExtent l="0" t="0" r="1905" b="0"/>
          <wp:docPr id="1" name="Picture 1" descr="R:\Corporate\Communications\Graphic Design\Logos and Icons\External logos\AHS\mcs-vis-logo-ahs-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porate\Communications\Graphic Design\Logos and Icons\External logos\AHS\mcs-vis-logo-ahs-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6329" cy="540000"/>
                  </a:xfrm>
                  <a:prstGeom prst="rect">
                    <a:avLst/>
                  </a:prstGeom>
                  <a:noFill/>
                  <a:ln>
                    <a:noFill/>
                  </a:ln>
                </pic:spPr>
              </pic:pic>
            </a:graphicData>
          </a:graphic>
        </wp:inline>
      </w:drawing>
    </w:r>
    <w:r>
      <w:t xml:space="preserve">        </w:t>
    </w:r>
    <w:r>
      <w:rPr>
        <w:noProof/>
        <w:lang w:eastAsia="en-CA"/>
      </w:rPr>
      <w:drawing>
        <wp:inline distT="0" distB="0" distL="0" distR="0" wp14:anchorId="25965C82" wp14:editId="1467ABCA">
          <wp:extent cx="534923" cy="540000"/>
          <wp:effectExtent l="0" t="0" r="0" b="0"/>
          <wp:docPr id="3" name="Picture 3" descr="R:\Corporate\Communications\Graphic Design\Logos and Icons\External logos\11_CA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rporate\Communications\Graphic Design\Logos and Icons\External logos\11_CAS_LOGO.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4923" cy="540000"/>
                  </a:xfrm>
                  <a:prstGeom prst="rect">
                    <a:avLst/>
                  </a:prstGeom>
                  <a:noFill/>
                  <a:ln>
                    <a:noFill/>
                  </a:ln>
                </pic:spPr>
              </pic:pic>
            </a:graphicData>
          </a:graphic>
        </wp:inline>
      </w:drawing>
    </w:r>
    <w:r>
      <w:t xml:space="preserve">       </w:t>
    </w:r>
    <w:r>
      <w:rPr>
        <w:noProof/>
        <w:lang w:eastAsia="en-CA"/>
      </w:rPr>
      <w:drawing>
        <wp:inline distT="0" distB="0" distL="0" distR="0" wp14:anchorId="68361F93" wp14:editId="7F663745">
          <wp:extent cx="2013773" cy="540000"/>
          <wp:effectExtent l="0" t="0" r="5715" b="0"/>
          <wp:docPr id="4" name="Picture 4" descr="R:\Corporate\Communications\Graphic Design\Logos and Icons\External logos\ORN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orporate\Communications\Graphic Design\Logos and Icons\External logos\ORNA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3773"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7E5DE" w14:textId="77777777" w:rsidR="001E29F5" w:rsidRDefault="001E29F5" w:rsidP="001028B7">
      <w:pPr>
        <w:spacing w:after="0" w:line="240" w:lineRule="auto"/>
      </w:pPr>
      <w:r>
        <w:separator/>
      </w:r>
    </w:p>
  </w:footnote>
  <w:footnote w:type="continuationSeparator" w:id="0">
    <w:p w14:paraId="1050993B" w14:textId="77777777" w:rsidR="001E29F5" w:rsidRDefault="001E29F5" w:rsidP="001028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B7"/>
    <w:rsid w:val="000A2E15"/>
    <w:rsid w:val="001028B7"/>
    <w:rsid w:val="001E29F5"/>
    <w:rsid w:val="003A032B"/>
    <w:rsid w:val="004C76C9"/>
    <w:rsid w:val="00540ADF"/>
    <w:rsid w:val="006715DF"/>
    <w:rsid w:val="00731BAD"/>
    <w:rsid w:val="007E669D"/>
    <w:rsid w:val="00862FB3"/>
    <w:rsid w:val="00C63411"/>
    <w:rsid w:val="00D00C9B"/>
    <w:rsid w:val="00E00446"/>
    <w:rsid w:val="00FB05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7D7C8"/>
  <w15:chartTrackingRefBased/>
  <w15:docId w15:val="{9A51C49F-8EC0-4B23-A400-A8E93470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028B7"/>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8B7"/>
  </w:style>
  <w:style w:type="paragraph" w:styleId="Footer">
    <w:name w:val="footer"/>
    <w:basedOn w:val="Normal"/>
    <w:link w:val="FooterChar"/>
    <w:uiPriority w:val="99"/>
    <w:unhideWhenUsed/>
    <w:rsid w:val="00102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8B7"/>
  </w:style>
  <w:style w:type="character" w:customStyle="1" w:styleId="Heading3Char">
    <w:name w:val="Heading 3 Char"/>
    <w:basedOn w:val="DefaultParagraphFont"/>
    <w:link w:val="Heading3"/>
    <w:uiPriority w:val="9"/>
    <w:rsid w:val="001028B7"/>
    <w:rPr>
      <w:rFonts w:ascii="Times New Roman" w:eastAsia="Times New Roman" w:hAnsi="Times New Roman" w:cs="Times New Roman"/>
      <w:b/>
      <w:bCs/>
      <w:sz w:val="27"/>
      <w:szCs w:val="27"/>
      <w:lang w:eastAsia="en-CA"/>
    </w:rPr>
  </w:style>
  <w:style w:type="paragraph" w:customStyle="1" w:styleId="ms-rteelement-p">
    <w:name w:val="ms-rteelement-p"/>
    <w:basedOn w:val="Normal"/>
    <w:rsid w:val="001028B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FB051B"/>
    <w:rPr>
      <w:color w:val="0563C1" w:themeColor="hyperlink"/>
      <w:u w:val="single"/>
    </w:rPr>
  </w:style>
  <w:style w:type="character" w:styleId="Mention">
    <w:name w:val="Mention"/>
    <w:basedOn w:val="DefaultParagraphFont"/>
    <w:uiPriority w:val="99"/>
    <w:semiHidden/>
    <w:unhideWhenUsed/>
    <w:rsid w:val="00FB051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42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patientsafetyinstitute.c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C43C1D9E6CE04D94C7E2524AC267B0" ma:contentTypeVersion="8" ma:contentTypeDescription="Create a new document." ma:contentTypeScope="" ma:versionID="ccd8b4a94b2fddf1de4c42f44692e83a">
  <xsd:schema xmlns:xsd="http://www.w3.org/2001/XMLSchema" xmlns:xs="http://www.w3.org/2001/XMLSchema" xmlns:p="http://schemas.microsoft.com/office/2006/metadata/properties" xmlns:ns2="0ad2769f-e3bb-4451-b4b9-4473e05650aa" xmlns:ns3="3c5f363f-480b-4888-aee0-1cbb3521f647" targetNamespace="http://schemas.microsoft.com/office/2006/metadata/properties" ma:root="true" ma:fieldsID="2e98d7cb09e4176c8309ca46a8b21f66" ns2:_="" ns3:_="">
    <xsd:import namespace="0ad2769f-e3bb-4451-b4b9-4473e05650aa"/>
    <xsd:import namespace="3c5f363f-480b-4888-aee0-1cbb3521f6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2769f-e3bb-4451-b4b9-4473e05650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5f363f-480b-4888-aee0-1cbb3521f64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2044A-AFFE-4DFF-AF51-A4753EC5E8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A660A1-AC32-42D7-9E5C-7BEC6B0C142C}">
  <ds:schemaRefs>
    <ds:schemaRef ds:uri="http://schemas.microsoft.com/sharepoint/v3/contenttype/forms"/>
  </ds:schemaRefs>
</ds:datastoreItem>
</file>

<file path=customXml/itemProps3.xml><?xml version="1.0" encoding="utf-8"?>
<ds:datastoreItem xmlns:ds="http://schemas.openxmlformats.org/officeDocument/2006/customXml" ds:itemID="{64E4003E-3A01-4683-B743-3B056CE5F457}"/>
</file>

<file path=docProps/app.xml><?xml version="1.0" encoding="utf-8"?>
<Properties xmlns="http://schemas.openxmlformats.org/officeDocument/2006/extended-properties" xmlns:vt="http://schemas.openxmlformats.org/officeDocument/2006/docPropsVTypes">
  <Template>Normal</Template>
  <TotalTime>19</TotalTime>
  <Pages>1</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Jason</dc:creator>
  <cp:keywords/>
  <dc:description/>
  <cp:lastModifiedBy>Thompson, Jason</cp:lastModifiedBy>
  <cp:revision>5</cp:revision>
  <dcterms:created xsi:type="dcterms:W3CDTF">2017-10-05T13:53:00Z</dcterms:created>
  <dcterms:modified xsi:type="dcterms:W3CDTF">2017-12-06T22:52:00Z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0x01010058C43C1D9E6CE04D94C7E2524AC267B0</vt:lpwstr>
  </property>
  <property fmtid="{D5CDD505-2E9C-101B-9397-08002B2CF9AE}" pid="3" name="Order">
    <vt:r8>442600</vt:r8>
  </property>
</Properties>
</file>